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031" w:rsidRDefault="00936031">
      <w:pPr>
        <w:rPr>
          <w:b/>
        </w:rPr>
      </w:pPr>
      <w:r w:rsidRPr="00936031">
        <w:rPr>
          <w:b/>
        </w:rPr>
        <w:t>CYBER BREAKOUT</w:t>
      </w:r>
    </w:p>
    <w:p w:rsidR="00936031" w:rsidRDefault="00652FA4">
      <w:r>
        <w:t>20 were in attendance</w:t>
      </w:r>
    </w:p>
    <w:p w:rsidR="00936031" w:rsidRDefault="00936031" w:rsidP="00936031">
      <w:pPr>
        <w:pStyle w:val="ListParagraph"/>
        <w:numPr>
          <w:ilvl w:val="0"/>
          <w:numId w:val="2"/>
        </w:numPr>
      </w:pPr>
      <w:r>
        <w:t>Procedure versus EC</w:t>
      </w:r>
      <w:r w:rsidR="00967FA4">
        <w:t xml:space="preserve"> – Maintenance Procedure</w:t>
      </w:r>
      <w:r w:rsidR="00B676E2">
        <w:t xml:space="preserve"> to allow patches, version updates, graphic displays. (</w:t>
      </w:r>
      <w:r w:rsidR="00967FA4">
        <w:t>Duke</w:t>
      </w:r>
      <w:r w:rsidR="00B676E2">
        <w:t>)</w:t>
      </w:r>
      <w:r w:rsidR="00967FA4">
        <w:t>.</w:t>
      </w:r>
      <w:r w:rsidR="00B676E2">
        <w:t xml:space="preserve">  Bounding Technical Requirements.  What is the entry point WO versus other</w:t>
      </w:r>
      <w:r w:rsidR="00A26444">
        <w:t xml:space="preserve"> (</w:t>
      </w:r>
      <w:proofErr w:type="spellStart"/>
      <w:r w:rsidR="00A26444">
        <w:t>e.g</w:t>
      </w:r>
      <w:proofErr w:type="spellEnd"/>
      <w:r w:rsidR="00A26444">
        <w:t xml:space="preserve"> IT Techs service ticket)</w:t>
      </w:r>
      <w:proofErr w:type="gramStart"/>
      <w:r w:rsidR="00A26444">
        <w:t>.</w:t>
      </w:r>
      <w:proofErr w:type="gramEnd"/>
    </w:p>
    <w:p w:rsidR="009B52F0" w:rsidRDefault="009B52F0" w:rsidP="009B52F0">
      <w:pPr>
        <w:pStyle w:val="ListParagraph"/>
      </w:pPr>
    </w:p>
    <w:p w:rsidR="009B52F0" w:rsidRDefault="00936031" w:rsidP="009B52F0">
      <w:pPr>
        <w:pStyle w:val="ListParagraph"/>
        <w:numPr>
          <w:ilvl w:val="0"/>
          <w:numId w:val="2"/>
        </w:numPr>
      </w:pPr>
      <w:r>
        <w:t>Efficiencies</w:t>
      </w:r>
      <w:r w:rsidR="00B676E2">
        <w:t xml:space="preserve"> – Configuration Settings, 2 processes Design/Cyber.  INPO Database – inconsistencies</w:t>
      </w:r>
      <w:r w:rsidR="00A26444">
        <w:t xml:space="preserve"> but attempting to correct.  There are other COTS software to trend network performance</w:t>
      </w:r>
      <w:r w:rsidR="00B676E2">
        <w:t xml:space="preserve">.  </w:t>
      </w:r>
      <w:r w:rsidR="00A26444">
        <w:t xml:space="preserve">SQA documents in your Document Management System as Controlled Documents and the introduction of </w:t>
      </w:r>
      <w:r w:rsidR="00B676E2">
        <w:t>Digital Master Data Sheets (DMDSs).</w:t>
      </w:r>
    </w:p>
    <w:p w:rsidR="009B52F0" w:rsidRDefault="009B52F0" w:rsidP="009B52F0">
      <w:pPr>
        <w:pStyle w:val="ListParagraph"/>
      </w:pPr>
    </w:p>
    <w:p w:rsidR="009B52F0" w:rsidRDefault="00936031" w:rsidP="00936031">
      <w:pPr>
        <w:pStyle w:val="ListParagraph"/>
        <w:numPr>
          <w:ilvl w:val="0"/>
          <w:numId w:val="2"/>
        </w:numPr>
      </w:pPr>
      <w:r>
        <w:t>Challenges</w:t>
      </w:r>
      <w:r w:rsidR="00B676E2">
        <w:t xml:space="preserve"> – Roles and Responsibilities. IT or I&amp;C or Design Engineering who owns it? </w:t>
      </w:r>
      <w:r w:rsidR="00A26444">
        <w:t>Ultimately Design Engineering is the design authority.  Emergent digital issues that may arise off hours, the</w:t>
      </w:r>
      <w:r w:rsidR="00B676E2">
        <w:t xml:space="preserve"> Plant General Manager (PGM) makes the call in an emergency and follow-up with documentation within 24 hours.</w:t>
      </w:r>
      <w:r w:rsidR="00B51868">
        <w:t xml:space="preserve"> Cyber Security restraints on WO/EC</w:t>
      </w:r>
      <w:r w:rsidR="001C0FB9">
        <w:t xml:space="preserve"> that would flag when you would need a cyber review or oversight during the implementation.  CGS sends deliberate  email notifications</w:t>
      </w:r>
    </w:p>
    <w:p w:rsidR="009B52F0" w:rsidRDefault="009B52F0" w:rsidP="009B52F0">
      <w:pPr>
        <w:pStyle w:val="ListParagraph"/>
      </w:pPr>
    </w:p>
    <w:p w:rsidR="00936031" w:rsidRDefault="00936031" w:rsidP="00936031">
      <w:pPr>
        <w:pStyle w:val="ListParagraph"/>
        <w:numPr>
          <w:ilvl w:val="0"/>
          <w:numId w:val="2"/>
        </w:numPr>
      </w:pPr>
      <w:r>
        <w:t>Tie to the</w:t>
      </w:r>
      <w:r w:rsidR="009E1F77">
        <w:t xml:space="preserve"> Equipment Data Base (</w:t>
      </w:r>
      <w:r>
        <w:t>EDB</w:t>
      </w:r>
      <w:r w:rsidR="009E1F77">
        <w:t>)</w:t>
      </w:r>
      <w:r w:rsidR="00B51868">
        <w:t xml:space="preserve"> – What level of software (business versus plant).</w:t>
      </w:r>
      <w:r w:rsidR="001C0FB9">
        <w:t>Include equipment tags for software</w:t>
      </w:r>
      <w:r w:rsidR="00B51868">
        <w:t xml:space="preserve"> </w:t>
      </w:r>
      <w:r w:rsidR="001C0FB9">
        <w:t>and the identification of</w:t>
      </w:r>
      <w:r w:rsidR="00B51868">
        <w:t xml:space="preserve"> the operating system?  Version control</w:t>
      </w:r>
      <w:r w:rsidR="001C0FB9">
        <w:t>, Critical Digital Asset,</w:t>
      </w:r>
      <w:r w:rsidR="00652FA4">
        <w:t xml:space="preserve"> </w:t>
      </w:r>
      <w:r w:rsidR="00B51868">
        <w:t>Vulnerabilities.  Compatibility.</w:t>
      </w:r>
    </w:p>
    <w:p w:rsidR="009B52F0" w:rsidRDefault="009B52F0" w:rsidP="009B52F0">
      <w:pPr>
        <w:pStyle w:val="ListParagraph"/>
      </w:pPr>
    </w:p>
    <w:p w:rsidR="009B52F0" w:rsidRDefault="00936031" w:rsidP="009B52F0">
      <w:pPr>
        <w:pStyle w:val="ListParagraph"/>
        <w:numPr>
          <w:ilvl w:val="0"/>
          <w:numId w:val="2"/>
        </w:numPr>
      </w:pPr>
      <w:r>
        <w:t>Patch Management</w:t>
      </w:r>
      <w:r w:rsidR="009B52F0">
        <w:t xml:space="preserve"> – See 1 above.</w:t>
      </w:r>
    </w:p>
    <w:p w:rsidR="009B52F0" w:rsidRDefault="009B52F0" w:rsidP="009B52F0">
      <w:pPr>
        <w:pStyle w:val="ListParagraph"/>
      </w:pPr>
    </w:p>
    <w:p w:rsidR="00936031" w:rsidRDefault="00936031" w:rsidP="00936031">
      <w:pPr>
        <w:pStyle w:val="ListParagraph"/>
        <w:numPr>
          <w:ilvl w:val="0"/>
          <w:numId w:val="2"/>
        </w:numPr>
      </w:pPr>
      <w:r>
        <w:t>Roles and Responsibilities</w:t>
      </w:r>
      <w:r w:rsidR="009B52F0">
        <w:t xml:space="preserve"> – Org Chart, where they sit versus report too. D</w:t>
      </w:r>
      <w:r w:rsidR="00233F39">
        <w:t>i</w:t>
      </w:r>
      <w:r w:rsidR="009B52F0">
        <w:t>vision of Responsibilities (DOR), create a template.  Dedicated cyber role.  Who has authority of the plan (Design Engineering does).</w:t>
      </w:r>
      <w:r w:rsidR="007F60CE">
        <w:t xml:space="preserve">  Expand the team to be successful.</w:t>
      </w:r>
    </w:p>
    <w:p w:rsidR="009B52F0" w:rsidRDefault="009B52F0" w:rsidP="009B52F0">
      <w:pPr>
        <w:pStyle w:val="ListParagraph"/>
      </w:pPr>
    </w:p>
    <w:p w:rsidR="00936031" w:rsidRDefault="00936031" w:rsidP="00936031">
      <w:pPr>
        <w:pStyle w:val="ListParagraph"/>
        <w:numPr>
          <w:ilvl w:val="0"/>
          <w:numId w:val="2"/>
        </w:numPr>
      </w:pPr>
      <w:r>
        <w:t>EC Lessons learned</w:t>
      </w:r>
      <w:r w:rsidR="009B52F0">
        <w:t xml:space="preserve"> – Don’t order equipment without a digital review.  Use of your cyber tools.  </w:t>
      </w:r>
      <w:r w:rsidR="007F60CE">
        <w:t>Create a design spec to bound</w:t>
      </w:r>
      <w:r w:rsidR="009B52F0">
        <w:t xml:space="preserve"> margin on power, heat load and weight, location restrictions (e.g. sensitive equipment)</w:t>
      </w:r>
    </w:p>
    <w:p w:rsidR="009B52F0" w:rsidRDefault="009B52F0" w:rsidP="009B52F0">
      <w:pPr>
        <w:pStyle w:val="ListParagraph"/>
      </w:pPr>
    </w:p>
    <w:p w:rsidR="00936031" w:rsidRDefault="00936031" w:rsidP="00936031">
      <w:pPr>
        <w:pStyle w:val="ListParagraph"/>
        <w:numPr>
          <w:ilvl w:val="0"/>
          <w:numId w:val="2"/>
        </w:numPr>
      </w:pPr>
      <w:r>
        <w:t>Wireless and Monitoring</w:t>
      </w:r>
      <w:r w:rsidR="007F60CE">
        <w:t xml:space="preserve"> – Build an infrastructure. Consider having a vendor perform an Electro Magnetic Capability (EMC) study in the plant to determine acceptable locations. </w:t>
      </w:r>
      <w:r w:rsidR="006951F9">
        <w:t xml:space="preserve"> </w:t>
      </w:r>
      <w:r w:rsidR="007F60CE">
        <w:t>On</w:t>
      </w:r>
      <w:r w:rsidR="006951F9">
        <w:t>-</w:t>
      </w:r>
      <w:r w:rsidR="007F60CE">
        <w:t>going monitoring such as; Automated fire watch, use of cameras, robotics in hi-rad areas to monitor</w:t>
      </w:r>
      <w:r w:rsidR="002D5CA9">
        <w:t xml:space="preserve"> steam leaks, drones (CGS used a</w:t>
      </w:r>
      <w:r w:rsidR="007F60CE">
        <w:t xml:space="preserve"> drone to video reactor building siding where it was discovered</w:t>
      </w:r>
      <w:r w:rsidR="002D5CA9">
        <w:t xml:space="preserve"> loose hardware was causing degradation of the siding)</w:t>
      </w:r>
      <w:r w:rsidR="009B52F0">
        <w:t>.  Business network versus plant network.  Use of scalable devices</w:t>
      </w:r>
      <w:r w:rsidR="002D5CA9">
        <w:t xml:space="preserve"> for hardware and software expansion to support increasing workloads on the network and PCs.</w:t>
      </w:r>
      <w:bookmarkStart w:id="0" w:name="_GoBack"/>
      <w:bookmarkEnd w:id="0"/>
    </w:p>
    <w:p w:rsidR="009B52F0" w:rsidRDefault="009B52F0" w:rsidP="009B52F0">
      <w:pPr>
        <w:pStyle w:val="ListParagraph"/>
      </w:pPr>
    </w:p>
    <w:p w:rsidR="00936031" w:rsidRDefault="00936031" w:rsidP="00936031">
      <w:pPr>
        <w:pStyle w:val="ListParagraph"/>
        <w:numPr>
          <w:ilvl w:val="0"/>
          <w:numId w:val="2"/>
        </w:numPr>
      </w:pPr>
      <w:r>
        <w:t>Technical Assessment Method (TAM)</w:t>
      </w:r>
      <w:r w:rsidR="009B52F0">
        <w:t xml:space="preserve"> – Industry initiative</w:t>
      </w:r>
      <w:r w:rsidR="002D5CA9">
        <w:t xml:space="preserve"> that provides a</w:t>
      </w:r>
      <w:r w:rsidR="009B52F0">
        <w:t xml:space="preserve"> consistent process, efficiencies on changing out equipment.</w:t>
      </w:r>
    </w:p>
    <w:p w:rsidR="001C0FB9" w:rsidRDefault="001C0FB9" w:rsidP="001C0FB9">
      <w:pPr>
        <w:pStyle w:val="ListParagraph"/>
      </w:pPr>
    </w:p>
    <w:p w:rsidR="001C0FB9" w:rsidRPr="00936031" w:rsidRDefault="001C0FB9" w:rsidP="001C0FB9">
      <w:r>
        <w:lastRenderedPageBreak/>
        <w:t xml:space="preserve">07/30/19 morning news - 100 million Capital One </w:t>
      </w:r>
      <w:r w:rsidR="007F60CE">
        <w:t xml:space="preserve">customer </w:t>
      </w:r>
      <w:r>
        <w:t xml:space="preserve">data stolen (13 </w:t>
      </w:r>
      <w:proofErr w:type="spellStart"/>
      <w:r>
        <w:t>years worth</w:t>
      </w:r>
      <w:proofErr w:type="spellEnd"/>
      <w:r>
        <w:t xml:space="preserve">), SSNs, credit reports – Seattle woman arrested yesterday.  She’s a former Amazon </w:t>
      </w:r>
      <w:r w:rsidR="007036BE">
        <w:t xml:space="preserve">software engineer </w:t>
      </w:r>
      <w:r>
        <w:t xml:space="preserve">employee.  </w:t>
      </w:r>
      <w:r w:rsidR="007036BE">
        <w:t xml:space="preserve">Misconfigured </w:t>
      </w:r>
      <w:r>
        <w:t>Firewall breach.</w:t>
      </w:r>
    </w:p>
    <w:p w:rsidR="00936031" w:rsidRDefault="00936031"/>
    <w:sectPr w:rsidR="0093603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714B6"/>
    <w:multiLevelType w:val="hybridMultilevel"/>
    <w:tmpl w:val="444E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360E6"/>
    <w:multiLevelType w:val="hybridMultilevel"/>
    <w:tmpl w:val="39AAA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031"/>
    <w:rsid w:val="00031C0C"/>
    <w:rsid w:val="000A6C42"/>
    <w:rsid w:val="0010198C"/>
    <w:rsid w:val="00147CBC"/>
    <w:rsid w:val="001C0FB9"/>
    <w:rsid w:val="001C632F"/>
    <w:rsid w:val="00221ABE"/>
    <w:rsid w:val="00226B3B"/>
    <w:rsid w:val="00233F39"/>
    <w:rsid w:val="00234765"/>
    <w:rsid w:val="00244259"/>
    <w:rsid w:val="00294C3E"/>
    <w:rsid w:val="002D5CA9"/>
    <w:rsid w:val="0030189C"/>
    <w:rsid w:val="0030659E"/>
    <w:rsid w:val="00387F7A"/>
    <w:rsid w:val="00437C6B"/>
    <w:rsid w:val="00480DBC"/>
    <w:rsid w:val="005315A8"/>
    <w:rsid w:val="005907B2"/>
    <w:rsid w:val="006235F8"/>
    <w:rsid w:val="00630736"/>
    <w:rsid w:val="00652FA4"/>
    <w:rsid w:val="006951F9"/>
    <w:rsid w:val="0069762F"/>
    <w:rsid w:val="006A6985"/>
    <w:rsid w:val="006C44E3"/>
    <w:rsid w:val="007036BE"/>
    <w:rsid w:val="00724CC6"/>
    <w:rsid w:val="007433F1"/>
    <w:rsid w:val="00764C8A"/>
    <w:rsid w:val="00776360"/>
    <w:rsid w:val="007F60CE"/>
    <w:rsid w:val="00816B1B"/>
    <w:rsid w:val="00824749"/>
    <w:rsid w:val="008A3EAE"/>
    <w:rsid w:val="008E0108"/>
    <w:rsid w:val="008E243E"/>
    <w:rsid w:val="008E4D72"/>
    <w:rsid w:val="008F41CF"/>
    <w:rsid w:val="00936031"/>
    <w:rsid w:val="00963A9A"/>
    <w:rsid w:val="00967FA4"/>
    <w:rsid w:val="009B52F0"/>
    <w:rsid w:val="009C0F20"/>
    <w:rsid w:val="009E1F77"/>
    <w:rsid w:val="009F4B82"/>
    <w:rsid w:val="00A26444"/>
    <w:rsid w:val="00A86653"/>
    <w:rsid w:val="00AB40B3"/>
    <w:rsid w:val="00AD3711"/>
    <w:rsid w:val="00B51868"/>
    <w:rsid w:val="00B676E2"/>
    <w:rsid w:val="00B91163"/>
    <w:rsid w:val="00CA5A5B"/>
    <w:rsid w:val="00CD5457"/>
    <w:rsid w:val="00DB061F"/>
    <w:rsid w:val="00DC1766"/>
    <w:rsid w:val="00DC78DE"/>
    <w:rsid w:val="00E35973"/>
    <w:rsid w:val="00E968BF"/>
    <w:rsid w:val="00EA0D40"/>
    <w:rsid w:val="00EC3BA7"/>
    <w:rsid w:val="00EC5E58"/>
    <w:rsid w:val="00EC6F11"/>
    <w:rsid w:val="00ED1ACF"/>
    <w:rsid w:val="00F1330B"/>
    <w:rsid w:val="00F1790A"/>
    <w:rsid w:val="00F25DC2"/>
    <w:rsid w:val="00F36723"/>
    <w:rsid w:val="00F802A5"/>
    <w:rsid w:val="00F8111F"/>
    <w:rsid w:val="00FA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9A6ED"/>
  <w15:chartTrackingRefBased/>
  <w15:docId w15:val="{C0C88DAC-F7A0-47B1-A57F-8AAAA0764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17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\Desktop\CMBG%202019%20Conferen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CMBG 2019 Conference.dotx</Template>
  <TotalTime>1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Weber</dc:creator>
  <cp:lastModifiedBy>Information Services</cp:lastModifiedBy>
  <cp:revision>2</cp:revision>
  <dcterms:created xsi:type="dcterms:W3CDTF">2019-08-07T13:25:00Z</dcterms:created>
  <dcterms:modified xsi:type="dcterms:W3CDTF">2019-08-07T13:25:00Z</dcterms:modified>
</cp:coreProperties>
</file>